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58" w:rsidRPr="00C95363" w:rsidRDefault="00DE3158" w:rsidP="00C953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363">
        <w:rPr>
          <w:rFonts w:ascii="Times New Roman" w:hAnsi="Times New Roman" w:cs="Times New Roman"/>
          <w:b/>
          <w:bCs/>
          <w:sz w:val="24"/>
          <w:szCs w:val="24"/>
        </w:rPr>
        <w:t>Wydział Kształtowania Środowiska i Rolnictwa</w:t>
      </w:r>
    </w:p>
    <w:p w:rsidR="00DE3158" w:rsidRPr="00C95363" w:rsidRDefault="00DE3158" w:rsidP="00C953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363">
        <w:rPr>
          <w:rFonts w:ascii="Times New Roman" w:hAnsi="Times New Roman" w:cs="Times New Roman"/>
          <w:b/>
          <w:bCs/>
          <w:sz w:val="24"/>
          <w:szCs w:val="24"/>
        </w:rPr>
        <w:t>Zachodniopomorski Uniwersytet Technologiczny w Szczecinie</w:t>
      </w:r>
    </w:p>
    <w:p w:rsidR="00DE3158" w:rsidRPr="00C95363" w:rsidRDefault="00DE3158" w:rsidP="00C953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363">
        <w:rPr>
          <w:rFonts w:ascii="Times New Roman" w:hAnsi="Times New Roman" w:cs="Times New Roman"/>
          <w:b/>
          <w:bCs/>
          <w:sz w:val="24"/>
          <w:szCs w:val="24"/>
        </w:rPr>
        <w:t>Propozycje tematów prac inżynierskich</w:t>
      </w:r>
    </w:p>
    <w:p w:rsidR="00DE3158" w:rsidRPr="00C95363" w:rsidRDefault="00DE3158" w:rsidP="00C9536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ODNAWIALNE ŹRÓDŁA ENERGII N1</w:t>
      </w:r>
    </w:p>
    <w:p w:rsidR="00DE3158" w:rsidRDefault="00DE3158" w:rsidP="00C953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363">
        <w:rPr>
          <w:rFonts w:ascii="Times New Roman" w:hAnsi="Times New Roman" w:cs="Times New Roman"/>
          <w:b/>
          <w:bCs/>
          <w:sz w:val="24"/>
          <w:szCs w:val="24"/>
        </w:rPr>
        <w:t>Rok akademicki 2021/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95363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DE3158" w:rsidRPr="00C9534E" w:rsidRDefault="00DE3158" w:rsidP="003510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E3158" w:rsidRPr="00C9534E" w:rsidRDefault="00DE3158" w:rsidP="00DC01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34E">
        <w:rPr>
          <w:rFonts w:ascii="Times New Roman" w:hAnsi="Times New Roman" w:cs="Times New Roman"/>
          <w:b/>
          <w:bCs/>
          <w:sz w:val="24"/>
          <w:szCs w:val="24"/>
        </w:rPr>
        <w:t>Katedra</w:t>
      </w:r>
      <w:r w:rsidRPr="00C953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Kształtowania Środowiska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6378"/>
        <w:gridCol w:w="2338"/>
      </w:tblGrid>
      <w:tr w:rsidR="00DE3158" w:rsidRPr="00754640" w:rsidTr="003510CA">
        <w:tc>
          <w:tcPr>
            <w:tcW w:w="0" w:type="auto"/>
          </w:tcPr>
          <w:p w:rsidR="00DE3158" w:rsidRPr="00754640" w:rsidRDefault="00DE3158" w:rsidP="00754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378" w:type="dxa"/>
            <w:vAlign w:val="center"/>
          </w:tcPr>
          <w:p w:rsidR="00DE3158" w:rsidRPr="00754640" w:rsidRDefault="00DE3158" w:rsidP="00754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338" w:type="dxa"/>
            <w:vAlign w:val="center"/>
          </w:tcPr>
          <w:p w:rsidR="00DE3158" w:rsidRPr="00754640" w:rsidRDefault="00DE3158" w:rsidP="00754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</w:t>
            </w:r>
          </w:p>
        </w:tc>
      </w:tr>
      <w:tr w:rsidR="00DE3158" w:rsidRPr="00754640" w:rsidTr="003510CA">
        <w:tc>
          <w:tcPr>
            <w:tcW w:w="0" w:type="auto"/>
          </w:tcPr>
          <w:p w:rsidR="00DE3158" w:rsidRPr="00754640" w:rsidRDefault="00DE3158" w:rsidP="003510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DE3158" w:rsidRPr="00754640" w:rsidRDefault="00DE3158" w:rsidP="003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Ocena możliwości posadowienia farmy fotowoltaicznej na terenie wybranej gminy</w:t>
            </w:r>
          </w:p>
        </w:tc>
        <w:tc>
          <w:tcPr>
            <w:tcW w:w="2338" w:type="dxa"/>
            <w:vAlign w:val="center"/>
          </w:tcPr>
          <w:p w:rsidR="00DE3158" w:rsidRPr="00754640" w:rsidRDefault="00DE3158" w:rsidP="003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dr inż. Elżbieta Dusza-Zwolińska</w:t>
            </w:r>
          </w:p>
        </w:tc>
      </w:tr>
    </w:tbl>
    <w:p w:rsidR="00DE3158" w:rsidRPr="00C9534E" w:rsidRDefault="00DE3158" w:rsidP="00DC01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158" w:rsidRPr="00C9534E" w:rsidRDefault="00DE3158" w:rsidP="00DC01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34E">
        <w:rPr>
          <w:rFonts w:ascii="Times New Roman" w:hAnsi="Times New Roman" w:cs="Times New Roman"/>
          <w:b/>
          <w:bCs/>
          <w:sz w:val="24"/>
          <w:szCs w:val="24"/>
        </w:rPr>
        <w:t>Katedra</w:t>
      </w:r>
      <w:r w:rsidRPr="00C953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Architektury Krajobrazu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6378"/>
        <w:gridCol w:w="2338"/>
      </w:tblGrid>
      <w:tr w:rsidR="00DE3158" w:rsidRPr="00754640" w:rsidTr="003510CA">
        <w:tc>
          <w:tcPr>
            <w:tcW w:w="0" w:type="auto"/>
          </w:tcPr>
          <w:p w:rsidR="00DE3158" w:rsidRPr="00754640" w:rsidRDefault="00DE3158" w:rsidP="00754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378" w:type="dxa"/>
            <w:vAlign w:val="center"/>
          </w:tcPr>
          <w:p w:rsidR="00DE3158" w:rsidRPr="00754640" w:rsidRDefault="00DE3158" w:rsidP="00754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338" w:type="dxa"/>
            <w:vAlign w:val="center"/>
          </w:tcPr>
          <w:p w:rsidR="00DE3158" w:rsidRPr="00754640" w:rsidRDefault="00DE3158" w:rsidP="00754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</w:t>
            </w:r>
          </w:p>
        </w:tc>
      </w:tr>
      <w:tr w:rsidR="00DE3158" w:rsidRPr="003510CA" w:rsidTr="003510CA">
        <w:tc>
          <w:tcPr>
            <w:tcW w:w="0" w:type="auto"/>
          </w:tcPr>
          <w:p w:rsidR="00DE3158" w:rsidRPr="00754640" w:rsidRDefault="00DE3158" w:rsidP="003510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DE3158" w:rsidRPr="00754640" w:rsidRDefault="00DE3158" w:rsidP="003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Zróżnicowanie flory chwastów w uprawach eksperymentalnych wybranych gatunków roślin energetycznych na przykładzie Ośrodka Doświadczalnego ZUT w Lipniku</w:t>
            </w:r>
          </w:p>
        </w:tc>
        <w:tc>
          <w:tcPr>
            <w:tcW w:w="2338" w:type="dxa"/>
            <w:vAlign w:val="center"/>
          </w:tcPr>
          <w:p w:rsidR="00DE3158" w:rsidRPr="003510CA" w:rsidRDefault="00DE3158" w:rsidP="003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r w:rsidRPr="003510CA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dr hab. Mariola Wróbel, prof. ZUT</w:t>
            </w:r>
          </w:p>
        </w:tc>
      </w:tr>
    </w:tbl>
    <w:p w:rsidR="00DE3158" w:rsidRPr="003510CA" w:rsidRDefault="00DE3158" w:rsidP="00DC01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E3158" w:rsidRPr="00C9534E" w:rsidRDefault="00DE3158" w:rsidP="00DC01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34E">
        <w:rPr>
          <w:rFonts w:ascii="Times New Roman" w:hAnsi="Times New Roman" w:cs="Times New Roman"/>
          <w:b/>
          <w:bCs/>
          <w:sz w:val="24"/>
          <w:szCs w:val="24"/>
        </w:rPr>
        <w:t>Katedra Bioinżynierii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6359"/>
        <w:gridCol w:w="2357"/>
      </w:tblGrid>
      <w:tr w:rsidR="00DE3158" w:rsidRPr="00754640" w:rsidTr="003510CA">
        <w:tc>
          <w:tcPr>
            <w:tcW w:w="0" w:type="auto"/>
          </w:tcPr>
          <w:p w:rsidR="00DE3158" w:rsidRPr="00754640" w:rsidRDefault="00DE3158" w:rsidP="00754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DE3158" w:rsidRPr="00754640" w:rsidRDefault="00DE3158" w:rsidP="00754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0" w:type="auto"/>
            <w:vAlign w:val="center"/>
          </w:tcPr>
          <w:p w:rsidR="00DE3158" w:rsidRPr="00754640" w:rsidRDefault="00DE3158" w:rsidP="00754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</w:t>
            </w:r>
          </w:p>
        </w:tc>
      </w:tr>
      <w:tr w:rsidR="00DE3158" w:rsidRPr="00754640" w:rsidTr="003510CA">
        <w:tc>
          <w:tcPr>
            <w:tcW w:w="0" w:type="auto"/>
          </w:tcPr>
          <w:p w:rsidR="00DE3158" w:rsidRPr="00754640" w:rsidRDefault="00DE3158" w:rsidP="00754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DE3158" w:rsidRPr="00754640" w:rsidRDefault="00DE3158" w:rsidP="003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Ocena wpływu wskaźników analizy technicznej i elementarnej biomasy wybranych roślin na  jej potencjał energetyczny</w:t>
            </w:r>
          </w:p>
        </w:tc>
        <w:tc>
          <w:tcPr>
            <w:tcW w:w="0" w:type="auto"/>
            <w:vAlign w:val="center"/>
          </w:tcPr>
          <w:p w:rsidR="00DE3158" w:rsidRPr="00754640" w:rsidRDefault="00DE3158" w:rsidP="00754640">
            <w:pPr>
              <w:pStyle w:val="NormalWeb"/>
              <w:spacing w:before="0" w:beforeAutospacing="0" w:after="0" w:afterAutospacing="0"/>
            </w:pPr>
            <w:r w:rsidRPr="00754640">
              <w:t>dr hab. inż. Hanna Siwek, prof. ZUT</w:t>
            </w:r>
          </w:p>
        </w:tc>
      </w:tr>
    </w:tbl>
    <w:p w:rsidR="00DE3158" w:rsidRPr="00C9534E" w:rsidRDefault="00DE3158" w:rsidP="00DC01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E3158" w:rsidRPr="00C9534E" w:rsidRDefault="00DE3158" w:rsidP="00DC01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53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Katedra Inżynierii Odnawialnych Źródeł Energii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6316"/>
        <w:gridCol w:w="2400"/>
      </w:tblGrid>
      <w:tr w:rsidR="00DE3158" w:rsidRPr="00754640" w:rsidTr="003510CA">
        <w:tc>
          <w:tcPr>
            <w:tcW w:w="0" w:type="auto"/>
          </w:tcPr>
          <w:p w:rsidR="00DE3158" w:rsidRPr="00754640" w:rsidRDefault="00DE3158" w:rsidP="00754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DE3158" w:rsidRPr="00754640" w:rsidRDefault="00DE3158" w:rsidP="00754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0" w:type="auto"/>
            <w:vAlign w:val="center"/>
          </w:tcPr>
          <w:p w:rsidR="00DE3158" w:rsidRPr="00754640" w:rsidRDefault="00DE3158" w:rsidP="00754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</w:t>
            </w:r>
          </w:p>
        </w:tc>
      </w:tr>
      <w:tr w:rsidR="00DE3158" w:rsidRPr="00754640" w:rsidTr="003510CA">
        <w:tc>
          <w:tcPr>
            <w:tcW w:w="0" w:type="auto"/>
          </w:tcPr>
          <w:p w:rsidR="00DE3158" w:rsidRPr="00754640" w:rsidRDefault="00DE3158" w:rsidP="007546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DE3158" w:rsidRPr="00754640" w:rsidRDefault="00DE3158" w:rsidP="003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Projekt instalacji hybrydowej (fotowoltaicznej i pompy ciepła) z magazynem energii dla wybranego budynku jednorodzinnego.</w:t>
            </w:r>
          </w:p>
        </w:tc>
        <w:tc>
          <w:tcPr>
            <w:tcW w:w="0" w:type="auto"/>
            <w:vAlign w:val="center"/>
          </w:tcPr>
          <w:p w:rsidR="00DE3158" w:rsidRPr="00754640" w:rsidRDefault="00DE3158" w:rsidP="003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dr inż. Andrzej Gawlik</w:t>
            </w:r>
          </w:p>
        </w:tc>
      </w:tr>
      <w:tr w:rsidR="00DE3158" w:rsidRPr="00754640" w:rsidTr="003510CA">
        <w:tc>
          <w:tcPr>
            <w:tcW w:w="0" w:type="auto"/>
          </w:tcPr>
          <w:p w:rsidR="00DE3158" w:rsidRPr="00754640" w:rsidRDefault="00DE3158" w:rsidP="00754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DE3158" w:rsidRPr="00754640" w:rsidRDefault="00DE3158" w:rsidP="003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Projekt instalacji fotowoltaicznej z magazynem energii dla wybranego budynku jednorodzinnego</w:t>
            </w:r>
          </w:p>
        </w:tc>
        <w:tc>
          <w:tcPr>
            <w:tcW w:w="0" w:type="auto"/>
            <w:vAlign w:val="center"/>
          </w:tcPr>
          <w:p w:rsidR="00DE3158" w:rsidRPr="00754640" w:rsidRDefault="00DE3158" w:rsidP="0075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dr inż. Andrzej Gawlik</w:t>
            </w:r>
          </w:p>
        </w:tc>
      </w:tr>
      <w:tr w:rsidR="00DE3158" w:rsidRPr="00754640" w:rsidTr="003510CA">
        <w:tc>
          <w:tcPr>
            <w:tcW w:w="0" w:type="auto"/>
          </w:tcPr>
          <w:p w:rsidR="00DE3158" w:rsidRPr="00754640" w:rsidRDefault="00DE3158" w:rsidP="00754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DE3158" w:rsidRPr="00754640" w:rsidRDefault="00DE3158" w:rsidP="003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Analiza wykorzystania systemu pomp ciepła w hali produkcyjnej</w:t>
            </w:r>
          </w:p>
        </w:tc>
        <w:tc>
          <w:tcPr>
            <w:tcW w:w="0" w:type="auto"/>
            <w:vAlign w:val="center"/>
          </w:tcPr>
          <w:p w:rsidR="00DE3158" w:rsidRPr="00754640" w:rsidRDefault="00DE3158" w:rsidP="0075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dr hab. inż. Adam Koniuszy, prof. ZUT</w:t>
            </w:r>
          </w:p>
          <w:p w:rsidR="00DE3158" w:rsidRPr="00754640" w:rsidRDefault="00DE3158" w:rsidP="0075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58" w:rsidRPr="00754640" w:rsidTr="003510CA">
        <w:trPr>
          <w:trHeight w:val="454"/>
        </w:trPr>
        <w:tc>
          <w:tcPr>
            <w:tcW w:w="0" w:type="auto"/>
          </w:tcPr>
          <w:p w:rsidR="00DE3158" w:rsidRPr="00754640" w:rsidRDefault="00DE3158" w:rsidP="00754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DE3158" w:rsidRPr="00754640" w:rsidRDefault="00DE3158" w:rsidP="003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Projekt małej elektrowni wodnej na rzece Tywa</w:t>
            </w:r>
          </w:p>
        </w:tc>
        <w:tc>
          <w:tcPr>
            <w:tcW w:w="0" w:type="auto"/>
            <w:vAlign w:val="center"/>
          </w:tcPr>
          <w:p w:rsidR="00DE3158" w:rsidRPr="00754640" w:rsidRDefault="00DE3158" w:rsidP="0075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dr hab. inż. Adam Koniuszy, prof. ZUT</w:t>
            </w:r>
          </w:p>
        </w:tc>
      </w:tr>
      <w:tr w:rsidR="00DE3158" w:rsidRPr="00754640" w:rsidTr="003510CA">
        <w:tc>
          <w:tcPr>
            <w:tcW w:w="0" w:type="auto"/>
          </w:tcPr>
          <w:p w:rsidR="00DE3158" w:rsidRPr="00754640" w:rsidRDefault="00DE3158" w:rsidP="00754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DE3158" w:rsidRPr="00754640" w:rsidRDefault="00DE3158" w:rsidP="003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Wpływ stosowania instalacji OZE na krajowy rynek energetyczny, na przykładzie wybranego przedsiębiorstwa energetycznego</w:t>
            </w:r>
          </w:p>
        </w:tc>
        <w:tc>
          <w:tcPr>
            <w:tcW w:w="0" w:type="auto"/>
            <w:vAlign w:val="center"/>
          </w:tcPr>
          <w:p w:rsidR="00DE3158" w:rsidRPr="00754640" w:rsidRDefault="00DE3158" w:rsidP="0075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dr hab. inż. Adam Koniuszy, prof. ZUT</w:t>
            </w:r>
          </w:p>
          <w:p w:rsidR="00DE3158" w:rsidRPr="00754640" w:rsidRDefault="00DE3158" w:rsidP="0075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3158" w:rsidRPr="00754640" w:rsidTr="003510CA">
        <w:tc>
          <w:tcPr>
            <w:tcW w:w="0" w:type="auto"/>
          </w:tcPr>
          <w:p w:rsidR="00DE3158" w:rsidRPr="00754640" w:rsidRDefault="00DE3158" w:rsidP="00754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DE3158" w:rsidRDefault="00DE3158" w:rsidP="003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Analiza pokrycia potrzeb energii elektrycznej budynku jednorodzinnego wyposażonego w układ kogeneracyjny </w:t>
            </w:r>
          </w:p>
          <w:p w:rsidR="00DE3158" w:rsidRPr="00754640" w:rsidRDefault="00DE3158" w:rsidP="003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silnikiem Stirlinga</w:t>
            </w:r>
          </w:p>
        </w:tc>
        <w:tc>
          <w:tcPr>
            <w:tcW w:w="0" w:type="auto"/>
            <w:vAlign w:val="center"/>
          </w:tcPr>
          <w:p w:rsidR="00DE3158" w:rsidRPr="00754640" w:rsidRDefault="00DE3158" w:rsidP="0075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dr hab. inż. Paweł Sędłak, prof. ZUT</w:t>
            </w:r>
          </w:p>
        </w:tc>
      </w:tr>
      <w:tr w:rsidR="00DE3158" w:rsidRPr="00754640" w:rsidTr="003510CA">
        <w:tc>
          <w:tcPr>
            <w:tcW w:w="0" w:type="auto"/>
          </w:tcPr>
          <w:p w:rsidR="00DE3158" w:rsidRPr="00754640" w:rsidRDefault="00DE3158" w:rsidP="00754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DE3158" w:rsidRPr="00754640" w:rsidRDefault="00DE3158" w:rsidP="003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Projekt reaktora do termochemicznej konwersji biomasy</w:t>
            </w:r>
          </w:p>
        </w:tc>
        <w:tc>
          <w:tcPr>
            <w:tcW w:w="0" w:type="auto"/>
          </w:tcPr>
          <w:p w:rsidR="00DE3158" w:rsidRPr="00754640" w:rsidRDefault="00DE3158" w:rsidP="0075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</w:rPr>
              <w:t>dr hab. inż. Paweł Sędłak, prof. ZUT</w:t>
            </w:r>
          </w:p>
        </w:tc>
      </w:tr>
      <w:tr w:rsidR="00DE3158" w:rsidRPr="00754640" w:rsidTr="003510CA">
        <w:tc>
          <w:tcPr>
            <w:tcW w:w="0" w:type="auto"/>
          </w:tcPr>
          <w:p w:rsidR="00DE3158" w:rsidRPr="00754640" w:rsidRDefault="00DE3158" w:rsidP="00754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DE3158" w:rsidRPr="00754640" w:rsidRDefault="00DE3158" w:rsidP="003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Projekt otwartej retorty do termochemicznej konwersji biomasy odpadowej</w:t>
            </w:r>
          </w:p>
        </w:tc>
        <w:tc>
          <w:tcPr>
            <w:tcW w:w="0" w:type="auto"/>
          </w:tcPr>
          <w:p w:rsidR="00DE3158" w:rsidRPr="00754640" w:rsidRDefault="00DE3158" w:rsidP="0075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</w:rPr>
              <w:t>dr hab. inż. Paweł Sędłak, prof. ZUT</w:t>
            </w:r>
          </w:p>
        </w:tc>
      </w:tr>
      <w:tr w:rsidR="00DE3158" w:rsidRPr="00754640" w:rsidTr="003510CA">
        <w:tc>
          <w:tcPr>
            <w:tcW w:w="0" w:type="auto"/>
          </w:tcPr>
          <w:p w:rsidR="00DE3158" w:rsidRPr="00754640" w:rsidRDefault="00DE3158" w:rsidP="00754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:rsidR="00DE3158" w:rsidRPr="00754640" w:rsidRDefault="00DE3158" w:rsidP="003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Analiza aktualnego stanu i perspektyw rozwoju branży instalatorów systemów PV</w:t>
            </w:r>
          </w:p>
        </w:tc>
        <w:tc>
          <w:tcPr>
            <w:tcW w:w="0" w:type="auto"/>
            <w:vAlign w:val="center"/>
          </w:tcPr>
          <w:p w:rsidR="00DE3158" w:rsidRPr="00754640" w:rsidRDefault="00DE3158" w:rsidP="0075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dr hab. inż. Tomasz Stawicki, prof. ZUT</w:t>
            </w:r>
          </w:p>
        </w:tc>
      </w:tr>
      <w:tr w:rsidR="00DE3158" w:rsidRPr="00754640" w:rsidTr="003510CA">
        <w:tc>
          <w:tcPr>
            <w:tcW w:w="0" w:type="auto"/>
          </w:tcPr>
          <w:p w:rsidR="00DE3158" w:rsidRPr="00754640" w:rsidRDefault="00DE3158" w:rsidP="00754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</w:tcPr>
          <w:p w:rsidR="00DE3158" w:rsidRPr="00754640" w:rsidRDefault="00DE3158" w:rsidP="003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Porównanie wybranych wariantów rozwiązań układu ogrzewczego budynku mieszkalnego w kontekście ograniczenia emisji CO</w:t>
            </w:r>
            <w:r w:rsidRPr="0075464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75464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E3158" w:rsidRPr="00754640" w:rsidRDefault="00DE3158" w:rsidP="0075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dr hab. inż. Tomasz Stawicki, prof. ZUT</w:t>
            </w:r>
          </w:p>
        </w:tc>
      </w:tr>
    </w:tbl>
    <w:p w:rsidR="00DE3158" w:rsidRDefault="00DE3158" w:rsidP="00DC0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158" w:rsidRDefault="00DE3158" w:rsidP="00DC0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158" w:rsidRPr="00C9534E" w:rsidRDefault="00DE3158" w:rsidP="00DC0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158" w:rsidRPr="00C9534E" w:rsidRDefault="00DE3158" w:rsidP="00DC01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34E">
        <w:rPr>
          <w:rFonts w:ascii="Times New Roman" w:hAnsi="Times New Roman" w:cs="Times New Roman"/>
          <w:b/>
          <w:bCs/>
          <w:sz w:val="24"/>
          <w:szCs w:val="24"/>
        </w:rPr>
        <w:t>Katedra Agroinżynierii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6300"/>
        <w:gridCol w:w="2338"/>
      </w:tblGrid>
      <w:tr w:rsidR="00DE3158" w:rsidRPr="00754640" w:rsidTr="003510CA">
        <w:tc>
          <w:tcPr>
            <w:tcW w:w="648" w:type="dxa"/>
          </w:tcPr>
          <w:p w:rsidR="00DE3158" w:rsidRPr="00754640" w:rsidRDefault="00DE3158" w:rsidP="00754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300" w:type="dxa"/>
            <w:vAlign w:val="center"/>
          </w:tcPr>
          <w:p w:rsidR="00DE3158" w:rsidRPr="00754640" w:rsidRDefault="00DE3158" w:rsidP="00754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338" w:type="dxa"/>
            <w:vAlign w:val="center"/>
          </w:tcPr>
          <w:p w:rsidR="00DE3158" w:rsidRPr="00754640" w:rsidRDefault="00DE3158" w:rsidP="00754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</w:t>
            </w:r>
          </w:p>
        </w:tc>
      </w:tr>
      <w:tr w:rsidR="00DE3158" w:rsidRPr="00754640" w:rsidTr="003510CA">
        <w:tc>
          <w:tcPr>
            <w:tcW w:w="648" w:type="dxa"/>
          </w:tcPr>
          <w:p w:rsidR="00DE3158" w:rsidRPr="00754640" w:rsidRDefault="00DE3158" w:rsidP="00754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00" w:type="dxa"/>
            <w:vAlign w:val="center"/>
          </w:tcPr>
          <w:p w:rsidR="00DE3158" w:rsidRPr="00754640" w:rsidRDefault="00DE3158" w:rsidP="0075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Analiza możliwości wytwarzania aglomeratów z trocin niepoddawanych wstępnej obróbce mechanicznej</w:t>
            </w:r>
          </w:p>
        </w:tc>
        <w:tc>
          <w:tcPr>
            <w:tcW w:w="2338" w:type="dxa"/>
            <w:vAlign w:val="center"/>
          </w:tcPr>
          <w:p w:rsidR="00DE3158" w:rsidRPr="00754640" w:rsidRDefault="00DE3158" w:rsidP="003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</w:rPr>
              <w:t>dr hab. inż. Dariusz Błażejczak, prof. ZUT</w:t>
            </w:r>
          </w:p>
        </w:tc>
      </w:tr>
      <w:tr w:rsidR="00DE3158" w:rsidRPr="00754640" w:rsidTr="003510CA">
        <w:tc>
          <w:tcPr>
            <w:tcW w:w="648" w:type="dxa"/>
          </w:tcPr>
          <w:p w:rsidR="00DE3158" w:rsidRPr="00754640" w:rsidRDefault="00DE3158" w:rsidP="00754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00" w:type="dxa"/>
            <w:vAlign w:val="center"/>
          </w:tcPr>
          <w:p w:rsidR="00DE3158" w:rsidRPr="00754640" w:rsidRDefault="00DE3158" w:rsidP="0075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Wpływ zawartości kory na jakość aglomeratów drzewnych</w:t>
            </w:r>
          </w:p>
        </w:tc>
        <w:tc>
          <w:tcPr>
            <w:tcW w:w="2338" w:type="dxa"/>
            <w:vAlign w:val="center"/>
          </w:tcPr>
          <w:p w:rsidR="00DE3158" w:rsidRPr="00754640" w:rsidRDefault="00DE3158" w:rsidP="003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</w:rPr>
              <w:t>dr hab. inż. Dariusz Błażejczak, prof. ZUT</w:t>
            </w:r>
          </w:p>
        </w:tc>
      </w:tr>
    </w:tbl>
    <w:p w:rsidR="00DE3158" w:rsidRDefault="00DE3158" w:rsidP="00DC0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158" w:rsidRDefault="00DE3158" w:rsidP="00DC0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158" w:rsidRPr="00C9534E" w:rsidRDefault="00DE3158" w:rsidP="00DC0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4E">
        <w:rPr>
          <w:rFonts w:ascii="Times New Roman" w:hAnsi="Times New Roman" w:cs="Times New Roman"/>
          <w:b/>
          <w:bCs/>
          <w:sz w:val="24"/>
          <w:szCs w:val="24"/>
        </w:rPr>
        <w:t>Katedra Technologii Energetycznych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Wydział Inżynierii Mechanicznej i Mechatroniki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6300"/>
        <w:gridCol w:w="2338"/>
      </w:tblGrid>
      <w:tr w:rsidR="00DE3158" w:rsidRPr="00754640" w:rsidTr="003510CA">
        <w:tc>
          <w:tcPr>
            <w:tcW w:w="648" w:type="dxa"/>
          </w:tcPr>
          <w:p w:rsidR="00DE3158" w:rsidRPr="00754640" w:rsidRDefault="00DE3158" w:rsidP="00754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300" w:type="dxa"/>
            <w:vAlign w:val="center"/>
          </w:tcPr>
          <w:p w:rsidR="00DE3158" w:rsidRPr="00754640" w:rsidRDefault="00DE3158" w:rsidP="00754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338" w:type="dxa"/>
            <w:vAlign w:val="center"/>
          </w:tcPr>
          <w:p w:rsidR="00DE3158" w:rsidRPr="00754640" w:rsidRDefault="00DE3158" w:rsidP="00754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</w:t>
            </w:r>
          </w:p>
        </w:tc>
      </w:tr>
      <w:tr w:rsidR="00DE3158" w:rsidRPr="003510CA" w:rsidTr="003510CA">
        <w:tc>
          <w:tcPr>
            <w:tcW w:w="648" w:type="dxa"/>
          </w:tcPr>
          <w:p w:rsidR="00DE3158" w:rsidRPr="00754640" w:rsidRDefault="00DE3158" w:rsidP="00754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00" w:type="dxa"/>
            <w:vAlign w:val="center"/>
          </w:tcPr>
          <w:p w:rsidR="00DE3158" w:rsidRPr="00754640" w:rsidRDefault="00DE3158" w:rsidP="0075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5464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Analiza możliwości wykorzystania ścieków komunalnych do zasilania pompy ciepła</w:t>
            </w:r>
          </w:p>
        </w:tc>
        <w:tc>
          <w:tcPr>
            <w:tcW w:w="2338" w:type="dxa"/>
            <w:vAlign w:val="center"/>
          </w:tcPr>
          <w:p w:rsidR="00DE3158" w:rsidRPr="003510CA" w:rsidRDefault="00DE3158" w:rsidP="0035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 dr hab. inż. Jacek Eliasz</w:t>
            </w:r>
          </w:p>
        </w:tc>
      </w:tr>
    </w:tbl>
    <w:p w:rsidR="00DE3158" w:rsidRPr="003510CA" w:rsidRDefault="00DE3158" w:rsidP="00DC0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E3158" w:rsidRPr="003510CA" w:rsidSect="003510C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5ABE"/>
    <w:multiLevelType w:val="hybridMultilevel"/>
    <w:tmpl w:val="0A7467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965DFD"/>
    <w:multiLevelType w:val="hybridMultilevel"/>
    <w:tmpl w:val="B1C086F2"/>
    <w:lvl w:ilvl="0" w:tplc="8CDC6FA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A51CB"/>
    <w:multiLevelType w:val="hybridMultilevel"/>
    <w:tmpl w:val="4AB2F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D48AE"/>
    <w:multiLevelType w:val="hybridMultilevel"/>
    <w:tmpl w:val="EEACC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D4BB7"/>
    <w:multiLevelType w:val="hybridMultilevel"/>
    <w:tmpl w:val="DE4249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E04E2A"/>
    <w:multiLevelType w:val="hybridMultilevel"/>
    <w:tmpl w:val="DC7C2B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783339"/>
    <w:multiLevelType w:val="hybridMultilevel"/>
    <w:tmpl w:val="785A8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D578D"/>
    <w:multiLevelType w:val="hybridMultilevel"/>
    <w:tmpl w:val="02C6E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2079C"/>
    <w:multiLevelType w:val="multilevel"/>
    <w:tmpl w:val="3244C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319D7"/>
    <w:multiLevelType w:val="hybridMultilevel"/>
    <w:tmpl w:val="4B0A3940"/>
    <w:lvl w:ilvl="0" w:tplc="C2F82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E09"/>
    <w:rsid w:val="000306B3"/>
    <w:rsid w:val="00097402"/>
    <w:rsid w:val="000B19D9"/>
    <w:rsid w:val="000D2C9B"/>
    <w:rsid w:val="000E37F4"/>
    <w:rsid w:val="001147CD"/>
    <w:rsid w:val="001640A2"/>
    <w:rsid w:val="00181BB4"/>
    <w:rsid w:val="001851D6"/>
    <w:rsid w:val="001859BD"/>
    <w:rsid w:val="001864DF"/>
    <w:rsid w:val="001B1405"/>
    <w:rsid w:val="001B16CA"/>
    <w:rsid w:val="001E0F1D"/>
    <w:rsid w:val="002202A2"/>
    <w:rsid w:val="002530C8"/>
    <w:rsid w:val="00290CCB"/>
    <w:rsid w:val="002B333A"/>
    <w:rsid w:val="002B467E"/>
    <w:rsid w:val="002E0EBB"/>
    <w:rsid w:val="002E7818"/>
    <w:rsid w:val="002E7B2F"/>
    <w:rsid w:val="002F785E"/>
    <w:rsid w:val="00300968"/>
    <w:rsid w:val="00312B9B"/>
    <w:rsid w:val="003170C3"/>
    <w:rsid w:val="003510CA"/>
    <w:rsid w:val="00353C39"/>
    <w:rsid w:val="003709EA"/>
    <w:rsid w:val="00387EDD"/>
    <w:rsid w:val="003A77FA"/>
    <w:rsid w:val="003B76B5"/>
    <w:rsid w:val="003E03C6"/>
    <w:rsid w:val="00403DBE"/>
    <w:rsid w:val="0044495F"/>
    <w:rsid w:val="00462BA6"/>
    <w:rsid w:val="0049078F"/>
    <w:rsid w:val="0049421C"/>
    <w:rsid w:val="004C001F"/>
    <w:rsid w:val="004F60D6"/>
    <w:rsid w:val="005244ED"/>
    <w:rsid w:val="00542290"/>
    <w:rsid w:val="005916AF"/>
    <w:rsid w:val="005A245C"/>
    <w:rsid w:val="005B7728"/>
    <w:rsid w:val="005E61DB"/>
    <w:rsid w:val="006123B9"/>
    <w:rsid w:val="00626215"/>
    <w:rsid w:val="006636FC"/>
    <w:rsid w:val="006A7AD5"/>
    <w:rsid w:val="006B42FB"/>
    <w:rsid w:val="006D24EE"/>
    <w:rsid w:val="006E30AE"/>
    <w:rsid w:val="0073327F"/>
    <w:rsid w:val="00754640"/>
    <w:rsid w:val="007547C3"/>
    <w:rsid w:val="00770B43"/>
    <w:rsid w:val="00784387"/>
    <w:rsid w:val="00785711"/>
    <w:rsid w:val="007D3667"/>
    <w:rsid w:val="007E15C4"/>
    <w:rsid w:val="0080375E"/>
    <w:rsid w:val="008320CB"/>
    <w:rsid w:val="00851BD7"/>
    <w:rsid w:val="0088260C"/>
    <w:rsid w:val="00882A0F"/>
    <w:rsid w:val="008944EF"/>
    <w:rsid w:val="008B2E28"/>
    <w:rsid w:val="008B7256"/>
    <w:rsid w:val="008D47DE"/>
    <w:rsid w:val="008E3AE2"/>
    <w:rsid w:val="009016D3"/>
    <w:rsid w:val="0090695D"/>
    <w:rsid w:val="0092312C"/>
    <w:rsid w:val="00964A2C"/>
    <w:rsid w:val="00984271"/>
    <w:rsid w:val="0099579A"/>
    <w:rsid w:val="009969C7"/>
    <w:rsid w:val="009B0B7A"/>
    <w:rsid w:val="009C51F9"/>
    <w:rsid w:val="00A61A07"/>
    <w:rsid w:val="00A75C9B"/>
    <w:rsid w:val="00A97743"/>
    <w:rsid w:val="00A97EDC"/>
    <w:rsid w:val="00AA5049"/>
    <w:rsid w:val="00AD7E09"/>
    <w:rsid w:val="00AE16A5"/>
    <w:rsid w:val="00AF018B"/>
    <w:rsid w:val="00AF64B1"/>
    <w:rsid w:val="00AF6EC1"/>
    <w:rsid w:val="00B36F4C"/>
    <w:rsid w:val="00B3770E"/>
    <w:rsid w:val="00B4246D"/>
    <w:rsid w:val="00B651C6"/>
    <w:rsid w:val="00B8329A"/>
    <w:rsid w:val="00B90A27"/>
    <w:rsid w:val="00BD47D6"/>
    <w:rsid w:val="00BD5396"/>
    <w:rsid w:val="00C01EEC"/>
    <w:rsid w:val="00C072F8"/>
    <w:rsid w:val="00C27587"/>
    <w:rsid w:val="00C3157A"/>
    <w:rsid w:val="00C9534E"/>
    <w:rsid w:val="00C95363"/>
    <w:rsid w:val="00CB03D5"/>
    <w:rsid w:val="00CC2838"/>
    <w:rsid w:val="00CC5709"/>
    <w:rsid w:val="00CD261E"/>
    <w:rsid w:val="00D0083F"/>
    <w:rsid w:val="00DA2F54"/>
    <w:rsid w:val="00DC01F3"/>
    <w:rsid w:val="00DC3ACF"/>
    <w:rsid w:val="00DD284E"/>
    <w:rsid w:val="00DE3158"/>
    <w:rsid w:val="00E04048"/>
    <w:rsid w:val="00E25C4E"/>
    <w:rsid w:val="00E32134"/>
    <w:rsid w:val="00E32562"/>
    <w:rsid w:val="00E440EE"/>
    <w:rsid w:val="00E65209"/>
    <w:rsid w:val="00E976D7"/>
    <w:rsid w:val="00EA5C59"/>
    <w:rsid w:val="00EA7433"/>
    <w:rsid w:val="00EE0AF3"/>
    <w:rsid w:val="00EE1C58"/>
    <w:rsid w:val="00F00B71"/>
    <w:rsid w:val="00F016C7"/>
    <w:rsid w:val="00F03928"/>
    <w:rsid w:val="00F11D16"/>
    <w:rsid w:val="00F35E92"/>
    <w:rsid w:val="00F43AC2"/>
    <w:rsid w:val="00F51BAC"/>
    <w:rsid w:val="00F53A13"/>
    <w:rsid w:val="00F8374C"/>
    <w:rsid w:val="00FF5F21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6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7E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244ED"/>
    <w:pPr>
      <w:ind w:left="720"/>
    </w:pPr>
  </w:style>
  <w:style w:type="paragraph" w:styleId="NormalWeb">
    <w:name w:val="Normal (Web)"/>
    <w:basedOn w:val="Normal"/>
    <w:uiPriority w:val="99"/>
    <w:rsid w:val="00BD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3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381</Words>
  <Characters>2287</Characters>
  <Application>Microsoft Office Outlook</Application>
  <DocSecurity>0</DocSecurity>
  <Lines>0</Lines>
  <Paragraphs>0</Paragraphs>
  <ScaleCrop>false</ScaleCrop>
  <Company>ZUT w Szczecinie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maria sus</cp:lastModifiedBy>
  <cp:revision>7</cp:revision>
  <cp:lastPrinted>2021-12-08T13:00:00Z</cp:lastPrinted>
  <dcterms:created xsi:type="dcterms:W3CDTF">2022-04-06T08:45:00Z</dcterms:created>
  <dcterms:modified xsi:type="dcterms:W3CDTF">2022-04-06T09:54:00Z</dcterms:modified>
</cp:coreProperties>
</file>